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95E" w:rsidRPr="006A2DE5" w:rsidRDefault="007A795E" w:rsidP="007A795E">
      <w:pPr>
        <w:pStyle w:val="a3"/>
        <w:rPr>
          <w:b/>
          <w:color w:val="000000"/>
          <w:sz w:val="27"/>
          <w:szCs w:val="27"/>
        </w:rPr>
      </w:pPr>
      <w:r w:rsidRPr="006A2DE5">
        <w:rPr>
          <w:b/>
          <w:color w:val="000000"/>
          <w:sz w:val="27"/>
          <w:szCs w:val="27"/>
        </w:rPr>
        <w:t>Информирование юридических лиц, индивидуальных предпринимателей по вопросам соблюдения обязательных требований</w:t>
      </w:r>
    </w:p>
    <w:p w:rsidR="007A795E" w:rsidRPr="006A2DE5" w:rsidRDefault="007A795E" w:rsidP="006A2DE5">
      <w:pPr>
        <w:pStyle w:val="a3"/>
        <w:spacing w:before="0" w:beforeAutospacing="0" w:after="0" w:afterAutospacing="0"/>
        <w:jc w:val="both"/>
        <w:rPr>
          <w:color w:val="000000"/>
        </w:rPr>
      </w:pPr>
      <w:r w:rsidRPr="006A2DE5">
        <w:rPr>
          <w:color w:val="000000"/>
        </w:rPr>
        <w:t>Глава 1. Составление ежегодных планов проведения плановых</w:t>
      </w:r>
    </w:p>
    <w:p w:rsidR="007A795E" w:rsidRPr="006A2DE5" w:rsidRDefault="007A795E" w:rsidP="006A2DE5">
      <w:pPr>
        <w:pStyle w:val="a3"/>
        <w:spacing w:before="0" w:beforeAutospacing="0" w:after="0" w:afterAutospacing="0"/>
        <w:jc w:val="both"/>
        <w:rPr>
          <w:color w:val="000000"/>
        </w:rPr>
      </w:pPr>
      <w:r w:rsidRPr="006A2DE5">
        <w:rPr>
          <w:color w:val="000000"/>
        </w:rPr>
        <w:t>проверок юридических лиц и индивидуальных предпринимателей,</w:t>
      </w:r>
    </w:p>
    <w:p w:rsidR="007A795E" w:rsidRPr="006A2DE5" w:rsidRDefault="007A795E" w:rsidP="006A2DE5">
      <w:pPr>
        <w:pStyle w:val="a3"/>
        <w:spacing w:before="0" w:beforeAutospacing="0" w:after="0" w:afterAutospacing="0"/>
        <w:jc w:val="both"/>
        <w:rPr>
          <w:color w:val="000000"/>
        </w:rPr>
      </w:pPr>
      <w:r w:rsidRPr="006A2DE5">
        <w:rPr>
          <w:color w:val="000000"/>
        </w:rPr>
        <w:t>органов государственной власти, органов местного</w:t>
      </w:r>
    </w:p>
    <w:p w:rsidR="007A795E" w:rsidRPr="006A2DE5" w:rsidRDefault="007A795E" w:rsidP="006A2DE5">
      <w:pPr>
        <w:pStyle w:val="a3"/>
        <w:spacing w:before="0" w:beforeAutospacing="0" w:after="0" w:afterAutospacing="0"/>
        <w:jc w:val="both"/>
        <w:rPr>
          <w:color w:val="000000"/>
        </w:rPr>
      </w:pPr>
      <w:r w:rsidRPr="006A2DE5">
        <w:rPr>
          <w:color w:val="000000"/>
        </w:rPr>
        <w:t>самоуправления, граждан, согласование планов проведения</w:t>
      </w:r>
    </w:p>
    <w:p w:rsidR="007A795E" w:rsidRPr="006A2DE5" w:rsidRDefault="007A795E" w:rsidP="006A2DE5">
      <w:pPr>
        <w:pStyle w:val="a3"/>
        <w:spacing w:before="0" w:beforeAutospacing="0" w:after="0" w:afterAutospacing="0"/>
        <w:jc w:val="both"/>
        <w:rPr>
          <w:color w:val="000000"/>
        </w:rPr>
      </w:pPr>
      <w:r w:rsidRPr="006A2DE5">
        <w:rPr>
          <w:color w:val="000000"/>
        </w:rPr>
        <w:t>проверок органами муниципального контроля,</w:t>
      </w:r>
    </w:p>
    <w:p w:rsidR="007A795E" w:rsidRPr="006A2DE5" w:rsidRDefault="007A795E" w:rsidP="006A2DE5">
      <w:pPr>
        <w:pStyle w:val="a3"/>
        <w:spacing w:before="0" w:beforeAutospacing="0" w:after="0" w:afterAutospacing="0"/>
        <w:jc w:val="both"/>
        <w:rPr>
          <w:color w:val="000000"/>
        </w:rPr>
      </w:pPr>
      <w:r w:rsidRPr="006A2DE5">
        <w:rPr>
          <w:color w:val="000000"/>
        </w:rPr>
        <w:t>направление проектов планов в органы прокуратуры и их</w:t>
      </w:r>
    </w:p>
    <w:p w:rsidR="007A795E" w:rsidRPr="006A2DE5" w:rsidRDefault="007A795E" w:rsidP="006A2DE5">
      <w:pPr>
        <w:pStyle w:val="a3"/>
        <w:spacing w:before="0" w:beforeAutospacing="0" w:after="0" w:afterAutospacing="0"/>
        <w:jc w:val="both"/>
        <w:rPr>
          <w:color w:val="000000"/>
        </w:rPr>
      </w:pPr>
      <w:r w:rsidRPr="006A2DE5">
        <w:rPr>
          <w:color w:val="000000"/>
        </w:rPr>
        <w:t>доработка по итогам рассмотрения органами прокуратуры</w:t>
      </w:r>
    </w:p>
    <w:p w:rsidR="007A795E" w:rsidRPr="006A2DE5" w:rsidRDefault="007A795E" w:rsidP="006A2DE5">
      <w:pPr>
        <w:pStyle w:val="a3"/>
        <w:spacing w:before="0" w:beforeAutospacing="0" w:after="0" w:afterAutospacing="0"/>
        <w:jc w:val="both"/>
        <w:rPr>
          <w:color w:val="000000"/>
        </w:rPr>
      </w:pPr>
      <w:r w:rsidRPr="006A2DE5">
        <w:rPr>
          <w:color w:val="000000"/>
        </w:rPr>
        <w:t xml:space="preserve">1.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6A2DE5">
        <w:rPr>
          <w:color w:val="000000"/>
        </w:rPr>
        <w:t>контроля ежегодных планов проведения плановых проверок юридических лиц</w:t>
      </w:r>
      <w:proofErr w:type="gramEnd"/>
      <w:r w:rsidRPr="006A2DE5">
        <w:rPr>
          <w:color w:val="000000"/>
        </w:rPr>
        <w:t xml:space="preserve"> и индивидуальных предпринимателей (далее - Правила подготовки планов).</w:t>
      </w:r>
    </w:p>
    <w:p w:rsidR="007A795E" w:rsidRPr="006A2DE5" w:rsidRDefault="007A795E" w:rsidP="006A2DE5">
      <w:pPr>
        <w:pStyle w:val="a3"/>
        <w:spacing w:before="0" w:beforeAutospacing="0" w:after="0" w:afterAutospacing="0"/>
        <w:jc w:val="both"/>
        <w:rPr>
          <w:color w:val="000000"/>
        </w:rPr>
      </w:pPr>
      <w:r w:rsidRPr="006A2DE5">
        <w:rPr>
          <w:color w:val="000000"/>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7A795E" w:rsidRPr="006A2DE5" w:rsidRDefault="007A795E" w:rsidP="006A2DE5">
      <w:pPr>
        <w:pStyle w:val="a3"/>
        <w:spacing w:before="0" w:beforeAutospacing="0" w:after="0" w:afterAutospacing="0"/>
        <w:jc w:val="both"/>
        <w:rPr>
          <w:color w:val="000000"/>
        </w:rPr>
      </w:pPr>
      <w:proofErr w:type="gramStart"/>
      <w:r w:rsidRPr="006A2DE5">
        <w:rPr>
          <w:color w:val="000000"/>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A795E" w:rsidRPr="006A2DE5" w:rsidRDefault="007A795E" w:rsidP="006A2DE5">
      <w:pPr>
        <w:pStyle w:val="a3"/>
        <w:spacing w:before="0" w:beforeAutospacing="0" w:after="0" w:afterAutospacing="0"/>
        <w:jc w:val="both"/>
        <w:rPr>
          <w:color w:val="000000"/>
        </w:rPr>
      </w:pPr>
      <w:r w:rsidRPr="006A2DE5">
        <w:rPr>
          <w:color w:val="000000"/>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A795E" w:rsidRPr="006A2DE5" w:rsidRDefault="007A795E" w:rsidP="006A2DE5">
      <w:pPr>
        <w:pStyle w:val="a3"/>
        <w:spacing w:before="0" w:beforeAutospacing="0" w:after="0" w:afterAutospacing="0"/>
        <w:jc w:val="both"/>
        <w:rPr>
          <w:color w:val="000000"/>
        </w:rPr>
      </w:pPr>
      <w:r w:rsidRPr="006A2DE5">
        <w:rPr>
          <w:color w:val="000000"/>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A795E" w:rsidRPr="006A2DE5" w:rsidRDefault="007A795E" w:rsidP="006A2DE5">
      <w:pPr>
        <w:pStyle w:val="a3"/>
        <w:spacing w:before="0" w:beforeAutospacing="0" w:after="0" w:afterAutospacing="0"/>
        <w:jc w:val="both"/>
        <w:rPr>
          <w:color w:val="000000"/>
        </w:rPr>
      </w:pPr>
      <w:r w:rsidRPr="006A2DE5">
        <w:rPr>
          <w:color w:val="000000"/>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A795E" w:rsidRPr="006A2DE5" w:rsidRDefault="007A795E" w:rsidP="006A2DE5">
      <w:pPr>
        <w:pStyle w:val="a3"/>
        <w:spacing w:before="0" w:beforeAutospacing="0" w:after="0" w:afterAutospacing="0"/>
        <w:jc w:val="both"/>
        <w:rPr>
          <w:color w:val="000000"/>
        </w:rPr>
      </w:pPr>
      <w:r w:rsidRPr="006A2DE5">
        <w:rPr>
          <w:color w:val="000000"/>
        </w:rPr>
        <w:t>II. Обоснование проведения внеплановых проверок,</w:t>
      </w:r>
    </w:p>
    <w:p w:rsidR="007A795E" w:rsidRPr="006A2DE5" w:rsidRDefault="007A795E" w:rsidP="006A2DE5">
      <w:pPr>
        <w:pStyle w:val="a3"/>
        <w:spacing w:before="0" w:beforeAutospacing="0" w:after="0" w:afterAutospacing="0"/>
        <w:jc w:val="both"/>
        <w:rPr>
          <w:color w:val="000000"/>
        </w:rPr>
      </w:pPr>
      <w:r w:rsidRPr="006A2DE5">
        <w:rPr>
          <w:color w:val="000000"/>
        </w:rPr>
        <w:t>согласование проведения внеплановых проверок с органами</w:t>
      </w:r>
    </w:p>
    <w:p w:rsidR="007A795E" w:rsidRPr="006A2DE5" w:rsidRDefault="007A795E" w:rsidP="006A2DE5">
      <w:pPr>
        <w:pStyle w:val="a3"/>
        <w:spacing w:before="0" w:beforeAutospacing="0" w:after="0" w:afterAutospacing="0"/>
        <w:jc w:val="both"/>
        <w:rPr>
          <w:color w:val="000000"/>
        </w:rPr>
      </w:pPr>
      <w:r w:rsidRPr="006A2DE5">
        <w:rPr>
          <w:color w:val="000000"/>
        </w:rPr>
        <w:t>прокуратуры в установленных федеральными законами случаях</w:t>
      </w:r>
    </w:p>
    <w:p w:rsidR="007A795E" w:rsidRPr="006A2DE5" w:rsidRDefault="007A795E" w:rsidP="006A2DE5">
      <w:pPr>
        <w:pStyle w:val="a3"/>
        <w:spacing w:before="0" w:beforeAutospacing="0" w:after="0" w:afterAutospacing="0"/>
        <w:jc w:val="both"/>
        <w:rPr>
          <w:color w:val="000000"/>
        </w:rPr>
      </w:pPr>
      <w:r w:rsidRPr="006A2DE5">
        <w:rPr>
          <w:color w:val="000000"/>
        </w:rPr>
        <w:t>2.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Pr="006A2DE5">
        <w:rPr>
          <w:color w:val="000000"/>
        </w:rPr>
        <w:t>ии о ее</w:t>
      </w:r>
      <w:proofErr w:type="gramEnd"/>
      <w:r w:rsidRPr="006A2DE5">
        <w:rPr>
          <w:color w:val="000000"/>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A795E" w:rsidRPr="006A2DE5" w:rsidRDefault="007A795E" w:rsidP="006A2DE5">
      <w:pPr>
        <w:pStyle w:val="a3"/>
        <w:spacing w:before="0" w:beforeAutospacing="0" w:after="0" w:afterAutospacing="0"/>
        <w:jc w:val="both"/>
        <w:rPr>
          <w:color w:val="000000"/>
        </w:rPr>
      </w:pPr>
      <w:r w:rsidRPr="006A2DE5">
        <w:rPr>
          <w:color w:val="000000"/>
        </w:rPr>
        <w:lastRenderedPageBreak/>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7A795E" w:rsidRPr="006A2DE5" w:rsidRDefault="007A795E" w:rsidP="006A2DE5">
      <w:pPr>
        <w:pStyle w:val="a3"/>
        <w:spacing w:before="0" w:beforeAutospacing="0" w:after="0" w:afterAutospacing="0"/>
        <w:jc w:val="both"/>
        <w:rPr>
          <w:color w:val="000000"/>
        </w:rPr>
      </w:pPr>
      <w:proofErr w:type="gramStart"/>
      <w:r w:rsidRPr="006A2DE5">
        <w:rPr>
          <w:color w:val="000000"/>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roofErr w:type="gramEnd"/>
    </w:p>
    <w:p w:rsidR="007A795E" w:rsidRPr="006A2DE5" w:rsidRDefault="007A795E" w:rsidP="006A2DE5">
      <w:pPr>
        <w:pStyle w:val="a3"/>
        <w:spacing w:before="0" w:beforeAutospacing="0" w:after="0" w:afterAutospacing="0"/>
        <w:jc w:val="both"/>
        <w:rPr>
          <w:color w:val="000000"/>
        </w:rPr>
      </w:pPr>
      <w:proofErr w:type="gramStart"/>
      <w:r w:rsidRPr="006A2DE5">
        <w:rPr>
          <w:color w:val="000000"/>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7A795E" w:rsidRPr="006A2DE5" w:rsidRDefault="007A795E" w:rsidP="006A2DE5">
      <w:pPr>
        <w:pStyle w:val="a3"/>
        <w:spacing w:before="0" w:beforeAutospacing="0" w:after="0" w:afterAutospacing="0"/>
        <w:jc w:val="both"/>
        <w:rPr>
          <w:color w:val="000000"/>
        </w:rPr>
      </w:pPr>
      <w:r w:rsidRPr="006A2DE5">
        <w:rPr>
          <w:color w:val="000000"/>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A795E" w:rsidRPr="006A2DE5" w:rsidRDefault="007A795E" w:rsidP="006A2DE5">
      <w:pPr>
        <w:pStyle w:val="a3"/>
        <w:spacing w:before="0" w:beforeAutospacing="0" w:after="0" w:afterAutospacing="0"/>
        <w:jc w:val="both"/>
        <w:rPr>
          <w:color w:val="000000"/>
        </w:rPr>
      </w:pPr>
      <w:r w:rsidRPr="006A2DE5">
        <w:rPr>
          <w:color w:val="000000"/>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7A795E" w:rsidRPr="006A2DE5" w:rsidRDefault="007A795E" w:rsidP="006A2DE5">
      <w:pPr>
        <w:pStyle w:val="a3"/>
        <w:spacing w:before="0" w:beforeAutospacing="0" w:after="0" w:afterAutospacing="0"/>
        <w:jc w:val="both"/>
        <w:rPr>
          <w:color w:val="000000"/>
        </w:rPr>
      </w:pPr>
      <w:r w:rsidRPr="006A2DE5">
        <w:rPr>
          <w:color w:val="000000"/>
        </w:rPr>
        <w:t>При налич</w:t>
      </w:r>
      <w:proofErr w:type="gramStart"/>
      <w:r w:rsidRPr="006A2DE5">
        <w:rPr>
          <w:color w:val="000000"/>
        </w:rPr>
        <w:t>ии у и</w:t>
      </w:r>
      <w:proofErr w:type="gramEnd"/>
      <w:r w:rsidRPr="006A2DE5">
        <w:rPr>
          <w:color w:val="000000"/>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7A795E" w:rsidRPr="006A2DE5" w:rsidRDefault="007A795E" w:rsidP="006A2DE5">
      <w:pPr>
        <w:pStyle w:val="a3"/>
        <w:spacing w:before="0" w:beforeAutospacing="0" w:after="0" w:afterAutospacing="0"/>
        <w:jc w:val="both"/>
        <w:rPr>
          <w:color w:val="000000"/>
        </w:rPr>
      </w:pPr>
      <w:r w:rsidRPr="006A2DE5">
        <w:rPr>
          <w:color w:val="000000"/>
        </w:rPr>
        <w:t>Бремя доказывания факта направления (осуществления) сообщения и его доставки адресату лежит на лице, направившем сообщение.</w:t>
      </w:r>
    </w:p>
    <w:p w:rsidR="007A795E" w:rsidRPr="006A2DE5" w:rsidRDefault="007A795E" w:rsidP="006A2DE5">
      <w:pPr>
        <w:pStyle w:val="a3"/>
        <w:spacing w:before="0" w:beforeAutospacing="0" w:after="0" w:afterAutospacing="0"/>
        <w:jc w:val="both"/>
        <w:rPr>
          <w:color w:val="000000"/>
        </w:rPr>
      </w:pPr>
      <w:r w:rsidRPr="006A2DE5">
        <w:rPr>
          <w:color w:val="000000"/>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6A2DE5">
        <w:rPr>
          <w:color w:val="000000"/>
        </w:rPr>
        <w:t>связи</w:t>
      </w:r>
      <w:proofErr w:type="gramEnd"/>
      <w:r w:rsidRPr="006A2DE5">
        <w:rPr>
          <w:color w:val="000000"/>
        </w:rPr>
        <w:t xml:space="preserve"> с чем она была возвращена по истечении срока хранения.</w:t>
      </w:r>
    </w:p>
    <w:p w:rsidR="007A795E" w:rsidRPr="006A2DE5" w:rsidRDefault="007A795E" w:rsidP="006A2DE5">
      <w:pPr>
        <w:pStyle w:val="a3"/>
        <w:spacing w:before="0" w:beforeAutospacing="0" w:after="0" w:afterAutospacing="0"/>
        <w:jc w:val="both"/>
        <w:rPr>
          <w:color w:val="000000"/>
        </w:rPr>
      </w:pPr>
      <w:r w:rsidRPr="006A2DE5">
        <w:rPr>
          <w:color w:val="000000"/>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w:t>
      </w:r>
    </w:p>
    <w:p w:rsidR="007A795E" w:rsidRPr="006A2DE5" w:rsidRDefault="007A795E" w:rsidP="006A2DE5">
      <w:pPr>
        <w:pStyle w:val="a3"/>
        <w:spacing w:before="0" w:beforeAutospacing="0" w:after="0" w:afterAutospacing="0"/>
        <w:jc w:val="both"/>
        <w:rPr>
          <w:color w:val="000000"/>
        </w:rPr>
      </w:pPr>
      <w:r w:rsidRPr="006A2DE5">
        <w:rPr>
          <w:color w:val="000000"/>
        </w:rPr>
        <w:t>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7A795E" w:rsidRPr="006A2DE5" w:rsidRDefault="007A795E" w:rsidP="006A2DE5">
      <w:pPr>
        <w:pStyle w:val="a3"/>
        <w:spacing w:before="0" w:beforeAutospacing="0" w:after="0" w:afterAutospacing="0"/>
        <w:jc w:val="both"/>
        <w:rPr>
          <w:color w:val="000000"/>
        </w:rPr>
      </w:pPr>
      <w:r w:rsidRPr="006A2DE5">
        <w:rPr>
          <w:color w:val="000000"/>
        </w:rPr>
        <w:t>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положениями постановления Пленума Верховного Суда Российской Федерации от 24.03.2005 N 5.</w:t>
      </w:r>
    </w:p>
    <w:p w:rsidR="007A795E" w:rsidRPr="006A2DE5" w:rsidRDefault="007A795E" w:rsidP="006A2DE5">
      <w:pPr>
        <w:pStyle w:val="a3"/>
        <w:spacing w:before="0" w:beforeAutospacing="0" w:after="0" w:afterAutospacing="0"/>
        <w:jc w:val="both"/>
        <w:rPr>
          <w:color w:val="000000"/>
        </w:rPr>
      </w:pPr>
      <w:r w:rsidRPr="006A2DE5">
        <w:rPr>
          <w:color w:val="000000"/>
        </w:rPr>
        <w:t>III. Подготовка и издание приказов (распоряжений)</w:t>
      </w:r>
    </w:p>
    <w:p w:rsidR="007A795E" w:rsidRPr="006A2DE5" w:rsidRDefault="007A795E" w:rsidP="006A2DE5">
      <w:pPr>
        <w:pStyle w:val="a3"/>
        <w:spacing w:before="0" w:beforeAutospacing="0" w:after="0" w:afterAutospacing="0"/>
        <w:jc w:val="both"/>
        <w:rPr>
          <w:color w:val="000000"/>
        </w:rPr>
      </w:pPr>
      <w:r w:rsidRPr="006A2DE5">
        <w:rPr>
          <w:color w:val="000000"/>
        </w:rPr>
        <w:t>о проведении проверок, их содержание, выбор формы</w:t>
      </w:r>
    </w:p>
    <w:p w:rsidR="007A795E" w:rsidRPr="006A2DE5" w:rsidRDefault="007A795E" w:rsidP="006A2DE5">
      <w:pPr>
        <w:pStyle w:val="a3"/>
        <w:spacing w:before="0" w:beforeAutospacing="0" w:after="0" w:afterAutospacing="0"/>
        <w:jc w:val="both"/>
        <w:rPr>
          <w:color w:val="000000"/>
        </w:rPr>
      </w:pPr>
      <w:r w:rsidRPr="006A2DE5">
        <w:rPr>
          <w:color w:val="000000"/>
        </w:rPr>
        <w:lastRenderedPageBreak/>
        <w:t>проведения проверки, исчисление сроков проведения проверок</w:t>
      </w:r>
    </w:p>
    <w:p w:rsidR="007A795E" w:rsidRPr="006A2DE5" w:rsidRDefault="007A795E" w:rsidP="006A2DE5">
      <w:pPr>
        <w:pStyle w:val="a3"/>
        <w:spacing w:before="0" w:beforeAutospacing="0" w:after="0" w:afterAutospacing="0"/>
        <w:jc w:val="both"/>
        <w:rPr>
          <w:color w:val="000000"/>
        </w:rPr>
      </w:pPr>
      <w:r w:rsidRPr="006A2DE5">
        <w:rPr>
          <w:color w:val="000000"/>
        </w:rPr>
        <w:t>3.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7A795E" w:rsidRPr="006A2DE5" w:rsidRDefault="007A795E" w:rsidP="006A2DE5">
      <w:pPr>
        <w:pStyle w:val="a3"/>
        <w:spacing w:before="0" w:beforeAutospacing="0" w:after="0" w:afterAutospacing="0"/>
        <w:jc w:val="both"/>
        <w:rPr>
          <w:color w:val="000000"/>
        </w:rPr>
      </w:pPr>
      <w:proofErr w:type="gramStart"/>
      <w:r w:rsidRPr="006A2DE5">
        <w:rPr>
          <w:color w:val="000000"/>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6A2DE5">
        <w:rPr>
          <w:color w:val="000000"/>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7A795E" w:rsidRPr="006A2DE5" w:rsidRDefault="007A795E" w:rsidP="006A2DE5">
      <w:pPr>
        <w:pStyle w:val="a3"/>
        <w:spacing w:before="0" w:beforeAutospacing="0" w:after="0" w:afterAutospacing="0"/>
        <w:jc w:val="both"/>
        <w:rPr>
          <w:color w:val="000000"/>
        </w:rPr>
      </w:pPr>
      <w:r w:rsidRPr="006A2DE5">
        <w:rPr>
          <w:color w:val="000000"/>
        </w:rPr>
        <w:t>4. Законом N 294-ФЗ установлены следующие формы проведения проверок: документарная, выездная, документарная и выездная.</w:t>
      </w:r>
    </w:p>
    <w:p w:rsidR="007A795E" w:rsidRPr="006A2DE5" w:rsidRDefault="007A795E" w:rsidP="006A2DE5">
      <w:pPr>
        <w:pStyle w:val="a3"/>
        <w:spacing w:before="0" w:beforeAutospacing="0" w:after="0" w:afterAutospacing="0"/>
        <w:jc w:val="both"/>
        <w:rPr>
          <w:color w:val="000000"/>
        </w:rPr>
      </w:pPr>
      <w:r w:rsidRPr="006A2DE5">
        <w:rPr>
          <w:color w:val="000000"/>
        </w:rPr>
        <w:t>5. В соответствии с пунктом 8 типовой формы распоряжения в распоряжении о проведении</w:t>
      </w:r>
    </w:p>
    <w:p w:rsidR="007A795E" w:rsidRPr="006A2DE5" w:rsidRDefault="007A795E" w:rsidP="006A2DE5">
      <w:pPr>
        <w:pStyle w:val="a3"/>
        <w:spacing w:before="0" w:beforeAutospacing="0" w:after="0" w:afterAutospacing="0"/>
        <w:jc w:val="both"/>
        <w:rPr>
          <w:color w:val="000000"/>
        </w:rPr>
      </w:pPr>
      <w:r w:rsidRPr="006A2DE5">
        <w:rPr>
          <w:color w:val="000000"/>
        </w:rPr>
        <w:t>IV. Соблюдение прав юридических лиц и индивидуальных</w:t>
      </w:r>
    </w:p>
    <w:p w:rsidR="007A795E" w:rsidRPr="006A2DE5" w:rsidRDefault="007A795E" w:rsidP="006A2DE5">
      <w:pPr>
        <w:pStyle w:val="a3"/>
        <w:spacing w:before="0" w:beforeAutospacing="0" w:after="0" w:afterAutospacing="0"/>
        <w:jc w:val="both"/>
        <w:rPr>
          <w:color w:val="000000"/>
        </w:rPr>
      </w:pPr>
      <w:r w:rsidRPr="006A2DE5">
        <w:rPr>
          <w:color w:val="000000"/>
        </w:rPr>
        <w:t>предпринимателей при организации и проведении проверки</w:t>
      </w:r>
    </w:p>
    <w:p w:rsidR="007A795E" w:rsidRPr="006A2DE5" w:rsidRDefault="007A795E" w:rsidP="006A2DE5">
      <w:pPr>
        <w:pStyle w:val="a3"/>
        <w:spacing w:before="0" w:beforeAutospacing="0" w:after="0" w:afterAutospacing="0"/>
        <w:jc w:val="both"/>
        <w:rPr>
          <w:color w:val="000000"/>
        </w:rPr>
      </w:pPr>
      <w:r w:rsidRPr="006A2DE5">
        <w:rPr>
          <w:color w:val="000000"/>
        </w:rPr>
        <w:t>6. Положениями Закона N 294-ФЗ предусмотрено уведомление юридического лица и индивидуального предпринимателя о проведении проверки.</w:t>
      </w:r>
    </w:p>
    <w:p w:rsidR="007A795E" w:rsidRPr="006A2DE5" w:rsidRDefault="007A795E" w:rsidP="006A2DE5">
      <w:pPr>
        <w:pStyle w:val="a3"/>
        <w:spacing w:before="0" w:beforeAutospacing="0" w:after="0" w:afterAutospacing="0"/>
        <w:jc w:val="both"/>
        <w:rPr>
          <w:color w:val="000000"/>
        </w:rPr>
      </w:pPr>
      <w:r w:rsidRPr="006A2DE5">
        <w:rPr>
          <w:color w:val="000000"/>
        </w:rPr>
        <w:t xml:space="preserve">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A2DE5">
        <w:rPr>
          <w:color w:val="000000"/>
        </w:rPr>
        <w:t>позднее</w:t>
      </w:r>
      <w:proofErr w:type="gramEnd"/>
      <w:r w:rsidRPr="006A2DE5">
        <w:rPr>
          <w:color w:val="000000"/>
        </w:rPr>
        <w:t xml:space="preserve">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7A795E" w:rsidRPr="006A2DE5" w:rsidRDefault="007A795E" w:rsidP="006A2DE5">
      <w:pPr>
        <w:pStyle w:val="a3"/>
        <w:spacing w:before="0" w:beforeAutospacing="0" w:after="0" w:afterAutospacing="0"/>
        <w:jc w:val="both"/>
        <w:rPr>
          <w:color w:val="000000"/>
        </w:rPr>
      </w:pPr>
      <w:r w:rsidRPr="006A2DE5">
        <w:rPr>
          <w:color w:val="000000"/>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7A795E" w:rsidRPr="006A2DE5" w:rsidRDefault="007A795E" w:rsidP="006A2DE5">
      <w:pPr>
        <w:pStyle w:val="a3"/>
        <w:spacing w:before="0" w:beforeAutospacing="0" w:after="0" w:afterAutospacing="0"/>
        <w:jc w:val="both"/>
        <w:rPr>
          <w:color w:val="000000"/>
        </w:rPr>
      </w:pPr>
      <w:r w:rsidRPr="006A2DE5">
        <w:rPr>
          <w:color w:val="000000"/>
        </w:rPr>
        <w:t>V. Оформление результатов проверки и принятия мер</w:t>
      </w:r>
    </w:p>
    <w:p w:rsidR="007A795E" w:rsidRPr="006A2DE5" w:rsidRDefault="007A795E" w:rsidP="006A2DE5">
      <w:pPr>
        <w:pStyle w:val="a3"/>
        <w:spacing w:before="0" w:beforeAutospacing="0" w:after="0" w:afterAutospacing="0"/>
        <w:jc w:val="both"/>
        <w:rPr>
          <w:color w:val="000000"/>
        </w:rPr>
      </w:pPr>
      <w:r w:rsidRPr="006A2DE5">
        <w:rPr>
          <w:color w:val="000000"/>
        </w:rPr>
        <w:t>по ее результатам</w:t>
      </w:r>
    </w:p>
    <w:p w:rsidR="007A795E" w:rsidRPr="006A2DE5" w:rsidRDefault="007A795E" w:rsidP="006A2DE5">
      <w:pPr>
        <w:pStyle w:val="a3"/>
        <w:spacing w:before="0" w:beforeAutospacing="0" w:after="0" w:afterAutospacing="0"/>
        <w:jc w:val="both"/>
        <w:rPr>
          <w:color w:val="000000"/>
        </w:rPr>
      </w:pPr>
      <w:r w:rsidRPr="006A2DE5">
        <w:rPr>
          <w:color w:val="000000"/>
        </w:rPr>
        <w:t>7.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7A795E" w:rsidRPr="006A2DE5" w:rsidRDefault="007A795E" w:rsidP="006A2DE5">
      <w:pPr>
        <w:pStyle w:val="a3"/>
        <w:spacing w:before="0" w:beforeAutospacing="0" w:after="0" w:afterAutospacing="0"/>
        <w:jc w:val="both"/>
        <w:rPr>
          <w:color w:val="000000"/>
        </w:rPr>
      </w:pPr>
      <w:r w:rsidRPr="006A2DE5">
        <w:rPr>
          <w:color w:val="000000"/>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6A2DE5">
        <w:rPr>
          <w:color w:val="000000"/>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795E" w:rsidRPr="006A2DE5" w:rsidRDefault="007A795E" w:rsidP="006A2DE5">
      <w:pPr>
        <w:pStyle w:val="a3"/>
        <w:spacing w:before="0" w:beforeAutospacing="0" w:after="0" w:afterAutospacing="0"/>
        <w:jc w:val="both"/>
        <w:rPr>
          <w:color w:val="000000"/>
        </w:rPr>
      </w:pPr>
      <w:r w:rsidRPr="006A2DE5">
        <w:rPr>
          <w:color w:val="000000"/>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7A795E" w:rsidRPr="006A2DE5" w:rsidRDefault="007A795E" w:rsidP="006A2DE5">
      <w:pPr>
        <w:pStyle w:val="a3"/>
        <w:spacing w:before="0" w:beforeAutospacing="0" w:after="0" w:afterAutospacing="0"/>
        <w:jc w:val="both"/>
        <w:rPr>
          <w:color w:val="000000"/>
        </w:rPr>
      </w:pPr>
      <w:r w:rsidRPr="006A2DE5">
        <w:rPr>
          <w:color w:val="000000"/>
        </w:rPr>
        <w:t>8. Нормами статьи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7A795E" w:rsidRPr="006A2DE5" w:rsidRDefault="007A795E" w:rsidP="006A2DE5">
      <w:pPr>
        <w:pStyle w:val="a3"/>
        <w:spacing w:before="0" w:beforeAutospacing="0" w:after="0" w:afterAutospacing="0"/>
        <w:jc w:val="both"/>
        <w:rPr>
          <w:color w:val="000000"/>
        </w:rPr>
      </w:pPr>
      <w:r w:rsidRPr="006A2DE5">
        <w:rPr>
          <w:color w:val="000000"/>
        </w:rPr>
        <w:t>VII. Оценка тяжести нарушений обязательных</w:t>
      </w:r>
    </w:p>
    <w:p w:rsidR="007A795E" w:rsidRPr="006A2DE5" w:rsidRDefault="007A795E" w:rsidP="006A2DE5">
      <w:pPr>
        <w:pStyle w:val="a3"/>
        <w:spacing w:before="0" w:beforeAutospacing="0" w:after="0" w:afterAutospacing="0"/>
        <w:jc w:val="both"/>
        <w:rPr>
          <w:color w:val="000000"/>
        </w:rPr>
      </w:pPr>
      <w:r w:rsidRPr="006A2DE5">
        <w:rPr>
          <w:color w:val="000000"/>
        </w:rPr>
        <w:t>требований и выбор ответственности, к которой привлекается</w:t>
      </w:r>
    </w:p>
    <w:p w:rsidR="007A795E" w:rsidRPr="006A2DE5" w:rsidRDefault="007A795E" w:rsidP="006A2DE5">
      <w:pPr>
        <w:pStyle w:val="a3"/>
        <w:spacing w:before="0" w:beforeAutospacing="0" w:after="0" w:afterAutospacing="0"/>
        <w:jc w:val="both"/>
        <w:rPr>
          <w:color w:val="000000"/>
        </w:rPr>
      </w:pPr>
      <w:r w:rsidRPr="006A2DE5">
        <w:rPr>
          <w:color w:val="000000"/>
        </w:rPr>
        <w:t>виновное лицо</w:t>
      </w:r>
    </w:p>
    <w:p w:rsidR="007A795E" w:rsidRPr="006A2DE5" w:rsidRDefault="007A795E" w:rsidP="006A2DE5">
      <w:pPr>
        <w:pStyle w:val="a3"/>
        <w:spacing w:before="0" w:beforeAutospacing="0" w:after="0" w:afterAutospacing="0"/>
        <w:jc w:val="both"/>
        <w:rPr>
          <w:color w:val="000000"/>
        </w:rPr>
      </w:pPr>
      <w:r w:rsidRPr="006A2DE5">
        <w:rPr>
          <w:color w:val="000000"/>
        </w:rPr>
        <w:t xml:space="preserve">9. </w:t>
      </w:r>
      <w:proofErr w:type="gramStart"/>
      <w:r w:rsidRPr="006A2DE5">
        <w:rPr>
          <w:color w:val="000000"/>
        </w:rPr>
        <w:t>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w:t>
      </w:r>
      <w:proofErr w:type="gramEnd"/>
      <w:r w:rsidRPr="006A2DE5">
        <w:rPr>
          <w:color w:val="000000"/>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7A795E" w:rsidRPr="006A2DE5" w:rsidRDefault="007A795E" w:rsidP="006A2DE5">
      <w:pPr>
        <w:pStyle w:val="a3"/>
        <w:spacing w:before="0" w:beforeAutospacing="0" w:after="0" w:afterAutospacing="0"/>
        <w:jc w:val="both"/>
        <w:rPr>
          <w:color w:val="000000"/>
        </w:rPr>
      </w:pPr>
      <w:r w:rsidRPr="006A2DE5">
        <w:rPr>
          <w:color w:val="000000"/>
        </w:rPr>
        <w:t>В КоАП отсутствует понятие впервые совершенного административного правонарушения.</w:t>
      </w:r>
    </w:p>
    <w:p w:rsidR="007A795E" w:rsidRPr="006A2DE5" w:rsidRDefault="006A2DE5" w:rsidP="006A2DE5">
      <w:pPr>
        <w:pStyle w:val="a3"/>
        <w:spacing w:before="0" w:beforeAutospacing="0" w:after="0" w:afterAutospacing="0"/>
        <w:jc w:val="both"/>
        <w:rPr>
          <w:color w:val="000000"/>
        </w:rPr>
      </w:pPr>
      <w:r>
        <w:rPr>
          <w:color w:val="000000"/>
        </w:rPr>
        <w:t xml:space="preserve">       </w:t>
      </w:r>
      <w:r w:rsidR="007A795E" w:rsidRPr="006A2DE5">
        <w:rPr>
          <w:color w:val="000000"/>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7A795E" w:rsidRPr="006A2DE5" w:rsidRDefault="006A2DE5" w:rsidP="006A2DE5">
      <w:pPr>
        <w:pStyle w:val="a3"/>
        <w:spacing w:before="0" w:beforeAutospacing="0" w:after="0" w:afterAutospacing="0"/>
        <w:jc w:val="both"/>
        <w:rPr>
          <w:color w:val="000000"/>
        </w:rPr>
      </w:pPr>
      <w:r>
        <w:rPr>
          <w:color w:val="000000"/>
        </w:rPr>
        <w:t xml:space="preserve">        </w:t>
      </w:r>
      <w:r w:rsidR="007A795E" w:rsidRPr="006A2DE5">
        <w:rPr>
          <w:color w:val="000000"/>
        </w:rPr>
        <w:t xml:space="preserve">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w:t>
      </w:r>
      <w:proofErr w:type="gramStart"/>
      <w:r w:rsidR="007A795E" w:rsidRPr="006A2DE5">
        <w:rPr>
          <w:color w:val="000000"/>
        </w:rPr>
        <w:t>в</w:t>
      </w:r>
      <w:proofErr w:type="gramEnd"/>
      <w:r w:rsidR="007A795E" w:rsidRPr="006A2DE5">
        <w:rPr>
          <w:color w:val="000000"/>
        </w:rPr>
        <w:t xml:space="preserve"> части замены административного штрафа на предупреждение.</w:t>
      </w:r>
    </w:p>
    <w:p w:rsidR="008D3381" w:rsidRPr="006A2DE5" w:rsidRDefault="008D3381" w:rsidP="006A2DE5">
      <w:pPr>
        <w:spacing w:after="0"/>
        <w:jc w:val="both"/>
        <w:rPr>
          <w:rFonts w:ascii="Times New Roman" w:hAnsi="Times New Roman" w:cs="Times New Roman"/>
          <w:sz w:val="24"/>
          <w:szCs w:val="24"/>
        </w:rPr>
      </w:pPr>
      <w:bookmarkStart w:id="0" w:name="_GoBack"/>
      <w:bookmarkEnd w:id="0"/>
    </w:p>
    <w:sectPr w:rsidR="008D3381" w:rsidRPr="006A2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EC"/>
    <w:rsid w:val="006A2DE5"/>
    <w:rsid w:val="007A795E"/>
    <w:rsid w:val="008D3381"/>
    <w:rsid w:val="00B4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9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9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2022-08-17T07:17:00Z</dcterms:created>
  <dcterms:modified xsi:type="dcterms:W3CDTF">2022-08-19T11:42:00Z</dcterms:modified>
</cp:coreProperties>
</file>