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D3" w:rsidRPr="006053F6" w:rsidRDefault="006C3AD3" w:rsidP="006C3AD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6C3AD3" w:rsidRDefault="006C3AD3" w:rsidP="006C3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3AD3" w:rsidRDefault="006C3AD3" w:rsidP="006C3A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AD3" w:rsidRPr="006053F6" w:rsidRDefault="006C3AD3" w:rsidP="006C3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AD3" w:rsidRPr="006053F6" w:rsidRDefault="006C3AD3" w:rsidP="006C3A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95219">
        <w:rPr>
          <w:rFonts w:ascii="Times New Roman" w:hAnsi="Times New Roman" w:cs="Times New Roman"/>
          <w:color w:val="auto"/>
          <w:sz w:val="28"/>
          <w:szCs w:val="28"/>
        </w:rPr>
        <w:t>от 24 декабря 2013 года  №  131,</w:t>
      </w:r>
      <w:r w:rsidRPr="003B30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04B6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04B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D904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</w:t>
      </w:r>
      <w:r>
        <w:rPr>
          <w:rFonts w:ascii="Times New Roman" w:hAnsi="Times New Roman" w:cs="Times New Roman"/>
          <w:sz w:val="28"/>
          <w:szCs w:val="28"/>
        </w:rPr>
        <w:t>а 2022</w:t>
      </w:r>
      <w:r w:rsidRPr="00D904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6C3AD3" w:rsidRPr="006053F6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2022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04B6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внешней проверки в срок, предусмотренный п. 3 статьи 264.4 Бюджетного кодекса Российской Федерации (далее - БК РФ),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 декабря 2013 года  №  131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6C3AD3" w:rsidRPr="00D11E0C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0E365A">
        <w:rPr>
          <w:rFonts w:ascii="Times New Roman" w:hAnsi="Times New Roman" w:cs="Times New Roman"/>
          <w:sz w:val="28"/>
          <w:szCs w:val="28"/>
        </w:rPr>
        <w:t>от 20 декабря 2021</w:t>
      </w:r>
      <w:r w:rsidRPr="00C019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365A">
        <w:rPr>
          <w:rFonts w:ascii="Times New Roman" w:hAnsi="Times New Roman" w:cs="Times New Roman"/>
          <w:sz w:val="28"/>
          <w:szCs w:val="28"/>
        </w:rPr>
        <w:t>92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</w:t>
      </w:r>
      <w:r w:rsidRPr="00D11E0C">
        <w:rPr>
          <w:rFonts w:ascii="Times New Roman" w:hAnsi="Times New Roman" w:cs="Times New Roman"/>
          <w:sz w:val="28"/>
          <w:szCs w:val="28"/>
        </w:rPr>
        <w:t>О бюджете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11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1E0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D11E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E365A">
        <w:rPr>
          <w:rFonts w:ascii="Times New Roman" w:hAnsi="Times New Roman" w:cs="Times New Roman"/>
          <w:sz w:val="28"/>
          <w:szCs w:val="28"/>
        </w:rPr>
        <w:t xml:space="preserve">   на 2022 год и на плановый период 2023 и 2024</w:t>
      </w:r>
      <w:r w:rsidRPr="00D11E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365A">
        <w:rPr>
          <w:rFonts w:ascii="Times New Roman" w:hAnsi="Times New Roman" w:cs="Times New Roman"/>
          <w:sz w:val="28"/>
          <w:szCs w:val="28"/>
        </w:rPr>
        <w:t>» бюджет на 2022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и расходам в сумме </w:t>
      </w:r>
      <w:r w:rsidR="000E365A" w:rsidRPr="000E365A">
        <w:rPr>
          <w:rFonts w:ascii="Times New Roman" w:hAnsi="Times New Roman" w:cs="Times New Roman"/>
          <w:color w:val="auto"/>
          <w:sz w:val="28"/>
          <w:szCs w:val="28"/>
        </w:rPr>
        <w:t xml:space="preserve">15 882 744,62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тысяч рублей.</w:t>
      </w:r>
      <w:proofErr w:type="gramEnd"/>
    </w:p>
    <w:p w:rsidR="006C3AD3" w:rsidRPr="00F2476B" w:rsidRDefault="000E365A" w:rsidP="006C3AD3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2022</w:t>
      </w:r>
      <w:r w:rsidR="006C3AD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бюджетные средства израсходованы в размере </w:t>
      </w:r>
      <w:r w:rsidR="00F5366C" w:rsidRPr="00F5366C">
        <w:rPr>
          <w:rFonts w:ascii="Times New Roman" w:hAnsi="Times New Roman" w:cs="Times New Roman"/>
          <w:color w:val="auto"/>
          <w:sz w:val="28"/>
          <w:szCs w:val="28"/>
        </w:rPr>
        <w:t xml:space="preserve">16 178 569,22 </w:t>
      </w:r>
      <w:r w:rsidR="00F5366C" w:rsidRPr="00F536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C3AD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руб., что составляет </w:t>
      </w:r>
      <w:r w:rsidR="00F5366C" w:rsidRPr="00F5366C">
        <w:rPr>
          <w:rFonts w:ascii="Times New Roman" w:hAnsi="Times New Roman" w:cs="Times New Roman"/>
          <w:color w:val="auto"/>
          <w:sz w:val="28"/>
          <w:szCs w:val="28"/>
        </w:rPr>
        <w:t xml:space="preserve">98,56 </w:t>
      </w:r>
      <w:r w:rsidR="006C3AD3" w:rsidRPr="00B03EB3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6C3AD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от бюджетных назначений на </w:t>
      </w:r>
      <w:r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6C3AD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6C3AD3" w:rsidRPr="00F2476B" w:rsidRDefault="000E365A" w:rsidP="006C3AD3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2022</w:t>
      </w:r>
      <w:r w:rsidR="006C3AD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учреждение не принимало бюджетные и денежные </w:t>
      </w:r>
      <w:r w:rsidR="006C3AD3"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 сверх утвержденных бюджетных назначений.</w:t>
      </w:r>
    </w:p>
    <w:p w:rsidR="006C3AD3" w:rsidRPr="006053F6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53F6">
        <w:rPr>
          <w:rFonts w:ascii="Times New Roman" w:hAnsi="Times New Roman" w:cs="Times New Roman"/>
          <w:sz w:val="28"/>
          <w:szCs w:val="28"/>
        </w:rPr>
        <w:t>Исполнение уточнен</w:t>
      </w:r>
      <w:r w:rsidR="000E365A">
        <w:rPr>
          <w:rFonts w:ascii="Times New Roman" w:hAnsi="Times New Roman" w:cs="Times New Roman"/>
          <w:sz w:val="28"/>
          <w:szCs w:val="28"/>
        </w:rPr>
        <w:t>ного плана доходов на 01.01.2022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г. составило в сумме </w:t>
      </w:r>
      <w:r w:rsidR="00F5366C" w:rsidRPr="00F5366C">
        <w:rPr>
          <w:rFonts w:ascii="Times New Roman" w:hAnsi="Times New Roman" w:cs="Times New Roman"/>
          <w:color w:val="auto"/>
          <w:sz w:val="28"/>
          <w:szCs w:val="28"/>
        </w:rPr>
        <w:t xml:space="preserve">15 558 691,49 </w:t>
      </w:r>
      <w:r w:rsidR="00F5366C" w:rsidRPr="00F5366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E365A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5366C" w:rsidRPr="00F5366C">
        <w:rPr>
          <w:rFonts w:ascii="Times New Roman" w:hAnsi="Times New Roman" w:cs="Times New Roman"/>
          <w:sz w:val="28"/>
          <w:szCs w:val="28"/>
        </w:rPr>
        <w:t xml:space="preserve">97,96 </w:t>
      </w:r>
      <w:r w:rsidRPr="006053F6">
        <w:rPr>
          <w:rFonts w:ascii="Times New Roman" w:hAnsi="Times New Roman" w:cs="Times New Roman"/>
          <w:sz w:val="28"/>
          <w:szCs w:val="28"/>
        </w:rPr>
        <w:t xml:space="preserve">%, план </w:t>
      </w:r>
      <w:r w:rsidR="00AD6347">
        <w:rPr>
          <w:rFonts w:ascii="Times New Roman" w:hAnsi="Times New Roman" w:cs="Times New Roman"/>
          <w:sz w:val="28"/>
          <w:szCs w:val="28"/>
        </w:rPr>
        <w:t xml:space="preserve">не 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AD6347" w:rsidRPr="00AD6347">
        <w:rPr>
          <w:rFonts w:ascii="Times New Roman" w:hAnsi="Times New Roman" w:cs="Times New Roman"/>
          <w:sz w:val="28"/>
          <w:szCs w:val="28"/>
        </w:rPr>
        <w:t xml:space="preserve">324 053,13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AD6347" w:rsidRPr="00AD6347">
        <w:rPr>
          <w:rFonts w:ascii="Times New Roman" w:hAnsi="Times New Roman" w:cs="Times New Roman"/>
          <w:sz w:val="28"/>
          <w:szCs w:val="28"/>
        </w:rPr>
        <w:t xml:space="preserve">15 882 744,62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Pr="005D19E7">
        <w:rPr>
          <w:rFonts w:ascii="Times New Roman" w:hAnsi="Times New Roman" w:cs="Times New Roman"/>
          <w:sz w:val="28"/>
          <w:szCs w:val="28"/>
        </w:rPr>
        <w:t>9</w:t>
      </w:r>
      <w:r w:rsidR="00AD6347">
        <w:rPr>
          <w:rFonts w:ascii="Times New Roman" w:hAnsi="Times New Roman" w:cs="Times New Roman"/>
          <w:sz w:val="28"/>
          <w:szCs w:val="28"/>
        </w:rPr>
        <w:t>8,56</w:t>
      </w:r>
      <w:r w:rsidRPr="005D19E7">
        <w:rPr>
          <w:rFonts w:ascii="Times New Roman" w:hAnsi="Times New Roman" w:cs="Times New Roman"/>
          <w:sz w:val="28"/>
          <w:szCs w:val="28"/>
        </w:rPr>
        <w:t>%,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sz w:val="28"/>
          <w:szCs w:val="28"/>
        </w:rPr>
        <w:t>–205033,63ты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  <w:proofErr w:type="gramEnd"/>
    </w:p>
    <w:p w:rsidR="006C3AD3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430D04">
        <w:rPr>
          <w:rFonts w:ascii="Times New Roman" w:hAnsi="Times New Roman" w:cs="Times New Roman"/>
          <w:sz w:val="28"/>
          <w:szCs w:val="28"/>
        </w:rPr>
        <w:t xml:space="preserve">1 118 216,84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30D04" w:rsidRPr="00430D04">
        <w:rPr>
          <w:rFonts w:ascii="Times New Roman" w:hAnsi="Times New Roman" w:cs="Times New Roman"/>
          <w:sz w:val="28"/>
          <w:szCs w:val="28"/>
        </w:rPr>
        <w:t xml:space="preserve">67,94 </w:t>
      </w:r>
      <w:r w:rsidRPr="006053F6">
        <w:rPr>
          <w:rFonts w:ascii="Times New Roman" w:hAnsi="Times New Roman" w:cs="Times New Roman"/>
          <w:sz w:val="28"/>
          <w:szCs w:val="28"/>
        </w:rPr>
        <w:t xml:space="preserve">% к уточненному годовому плану. </w:t>
      </w:r>
    </w:p>
    <w:p w:rsidR="006C3AD3" w:rsidRPr="006053F6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>
        <w:rPr>
          <w:rFonts w:ascii="Times New Roman" w:hAnsi="Times New Roman" w:cs="Times New Roman"/>
          <w:sz w:val="28"/>
          <w:szCs w:val="28"/>
        </w:rPr>
        <w:t>земельный налог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30D04" w:rsidRPr="00430D04">
        <w:rPr>
          <w:rFonts w:ascii="Times New Roman" w:hAnsi="Times New Roman" w:cs="Times New Roman"/>
          <w:sz w:val="28"/>
          <w:szCs w:val="28"/>
        </w:rPr>
        <w:t xml:space="preserve">1 512 000,00 </w:t>
      </w:r>
      <w:r w:rsidRPr="006053F6">
        <w:rPr>
          <w:rFonts w:ascii="Times New Roman" w:hAnsi="Times New Roman" w:cs="Times New Roman"/>
          <w:sz w:val="28"/>
          <w:szCs w:val="28"/>
        </w:rPr>
        <w:t>тыс. руб. Остальными доходами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>, государственная пошлина, доходы от использования имущества, находящегося в государственной и муниципальной собственности</w:t>
      </w:r>
      <w:proofErr w:type="gramStart"/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налог.</w:t>
      </w:r>
    </w:p>
    <w:p w:rsidR="006C3AD3" w:rsidRPr="00F2476B" w:rsidRDefault="006C3AD3" w:rsidP="006C3AD3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Бюджет сельского поселения  по расходам исполнен в объеме </w:t>
      </w:r>
      <w:r w:rsidR="00AD6347" w:rsidRPr="00AD6347">
        <w:rPr>
          <w:rFonts w:ascii="Times New Roman" w:hAnsi="Times New Roman" w:cs="Times New Roman"/>
          <w:sz w:val="28"/>
          <w:szCs w:val="28"/>
        </w:rPr>
        <w:t xml:space="preserve">16 178 569,22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тыс. руб. пр</w:t>
      </w:r>
      <w:r w:rsidR="00430D04">
        <w:rPr>
          <w:rFonts w:ascii="Times New Roman" w:hAnsi="Times New Roman" w:cs="Times New Roman"/>
          <w:color w:val="auto"/>
          <w:sz w:val="28"/>
          <w:szCs w:val="28"/>
        </w:rPr>
        <w:t>и уточненном плане на 01.01.2022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г. в размере </w:t>
      </w:r>
      <w:r>
        <w:rPr>
          <w:rFonts w:ascii="Times New Roman" w:hAnsi="Times New Roman" w:cs="Times New Roman"/>
          <w:sz w:val="28"/>
          <w:szCs w:val="28"/>
        </w:rPr>
        <w:t xml:space="preserve">10 315 840,04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или на </w:t>
      </w:r>
      <w:r w:rsidRPr="006341CC">
        <w:rPr>
          <w:rFonts w:ascii="Times New Roman" w:hAnsi="Times New Roman" w:cs="Times New Roman"/>
          <w:sz w:val="28"/>
          <w:szCs w:val="28"/>
        </w:rPr>
        <w:t xml:space="preserve">101,10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30D04">
        <w:rPr>
          <w:rFonts w:ascii="Times New Roman" w:hAnsi="Times New Roman" w:cs="Times New Roman"/>
          <w:color w:val="auto"/>
          <w:sz w:val="28"/>
          <w:szCs w:val="28"/>
        </w:rPr>
        <w:t>. Расходы районного бюджета 2022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года исполнены по разделам и подразделам классификации в следующих объемах:</w:t>
      </w:r>
    </w:p>
    <w:p w:rsidR="006C3AD3" w:rsidRPr="00F2476B" w:rsidRDefault="006C3AD3" w:rsidP="006C3AD3">
      <w:pPr>
        <w:tabs>
          <w:tab w:val="left" w:pos="50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–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 xml:space="preserve">3 233 249,00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 xml:space="preserve">94,15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6C3AD3" w:rsidRPr="00F2476B" w:rsidRDefault="006C3AD3" w:rsidP="006C3AD3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–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 xml:space="preserve">304 830,00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100%; </w:t>
      </w:r>
    </w:p>
    <w:p w:rsidR="006C3AD3" w:rsidRPr="00F2476B" w:rsidRDefault="006C3AD3" w:rsidP="006C3AD3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 xml:space="preserve">10 598 790,22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тыс. руб. на 100 %; 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0500 Жилищно - коммунальное хозяйство-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 xml:space="preserve">1 831 963,80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руб., на </w:t>
      </w:r>
      <w:r w:rsidR="00430D04" w:rsidRPr="00430D04">
        <w:rPr>
          <w:rFonts w:ascii="Times New Roman" w:hAnsi="Times New Roman" w:cs="Times New Roman"/>
          <w:color w:val="auto"/>
          <w:sz w:val="28"/>
          <w:szCs w:val="28"/>
        </w:rPr>
        <w:t>97,95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 , </w:t>
      </w:r>
    </w:p>
    <w:p w:rsidR="006C3AD3" w:rsidRPr="00F2476B" w:rsidRDefault="006C3AD3" w:rsidP="006C3AD3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0600 Другие вопросы в области охраны окружающей среды - </w:t>
      </w:r>
      <w:r w:rsidR="00430D04">
        <w:rPr>
          <w:rFonts w:ascii="Times New Roman" w:hAnsi="Times New Roman" w:cs="Times New Roman"/>
          <w:color w:val="auto"/>
          <w:sz w:val="28"/>
          <w:szCs w:val="28"/>
        </w:rPr>
        <w:t xml:space="preserve">50 816,20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100 %; </w:t>
      </w:r>
    </w:p>
    <w:p w:rsidR="006C3AD3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C3AD3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Pr="00E8480F">
        <w:t xml:space="preserve"> </w:t>
      </w:r>
      <w:r>
        <w:t>м</w:t>
      </w:r>
      <w:r w:rsidRPr="00E8480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 w:rsidRPr="00E8480F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D3" w:rsidRPr="006053F6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D3" w:rsidRPr="006053F6" w:rsidRDefault="006C3AD3" w:rsidP="006C3AD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D04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04B6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предлагает:</w:t>
      </w:r>
    </w:p>
    <w:p w:rsidR="006C3AD3" w:rsidRPr="006053F6" w:rsidRDefault="006C3AD3" w:rsidP="006C3AD3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30D04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C3AD3" w:rsidRPr="006053F6" w:rsidRDefault="006C3AD3" w:rsidP="006C3AD3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lastRenderedPageBreak/>
        <w:t xml:space="preserve">провести работу по изучению причин снижения отдельных поступлений собственных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6C3AD3" w:rsidRPr="006053F6" w:rsidRDefault="006C3AD3" w:rsidP="006C3AD3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6C3AD3" w:rsidRPr="006053F6" w:rsidRDefault="006C3AD3" w:rsidP="006C3AD3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</w:t>
      </w:r>
      <w:r w:rsidR="00430D04">
        <w:rPr>
          <w:rFonts w:ascii="Times New Roman" w:hAnsi="Times New Roman" w:cs="Times New Roman"/>
          <w:sz w:val="28"/>
          <w:szCs w:val="28"/>
        </w:rPr>
        <w:t>ки по исполнению бюджета за 2022</w:t>
      </w:r>
      <w:bookmarkStart w:id="1" w:name="_GoBack"/>
      <w:bookmarkEnd w:id="1"/>
      <w:r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53F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6C3AD3" w:rsidRDefault="006C3AD3" w:rsidP="006C3AD3">
      <w:pPr>
        <w:rPr>
          <w:rFonts w:ascii="Times New Roman" w:hAnsi="Times New Roman" w:cs="Times New Roman"/>
          <w:sz w:val="28"/>
          <w:szCs w:val="28"/>
        </w:rPr>
      </w:pPr>
    </w:p>
    <w:p w:rsidR="006C3AD3" w:rsidRPr="006053F6" w:rsidRDefault="009E759E" w:rsidP="006C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16.04.2023</w:t>
      </w:r>
      <w:r w:rsidR="006C3A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5360" w:rsidRDefault="00475360"/>
    <w:sectPr w:rsidR="00475360" w:rsidSect="006C3AD3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66" w:rsidRDefault="00796066" w:rsidP="000E365A">
      <w:r>
        <w:separator/>
      </w:r>
    </w:p>
  </w:endnote>
  <w:endnote w:type="continuationSeparator" w:id="0">
    <w:p w:rsidR="00796066" w:rsidRDefault="00796066" w:rsidP="000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66" w:rsidRDefault="00796066" w:rsidP="000E365A">
      <w:r>
        <w:separator/>
      </w:r>
    </w:p>
  </w:footnote>
  <w:footnote w:type="continuationSeparator" w:id="0">
    <w:p w:rsidR="00796066" w:rsidRDefault="00796066" w:rsidP="000E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D3"/>
    <w:rsid w:val="000E365A"/>
    <w:rsid w:val="00430D04"/>
    <w:rsid w:val="00475360"/>
    <w:rsid w:val="006C3AD3"/>
    <w:rsid w:val="00796066"/>
    <w:rsid w:val="007D268A"/>
    <w:rsid w:val="009E759E"/>
    <w:rsid w:val="00A40699"/>
    <w:rsid w:val="00AD6347"/>
    <w:rsid w:val="00F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A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6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E3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6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A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6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E3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6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2023-05-17T07:51:00Z</dcterms:created>
  <dcterms:modified xsi:type="dcterms:W3CDTF">2023-05-23T07:04:00Z</dcterms:modified>
</cp:coreProperties>
</file>